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21A" w:rsidRPr="005019B6" w:rsidRDefault="006E2FC9" w:rsidP="0092521A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2521A">
        <w:rPr>
          <w:rFonts w:ascii="MS Shell Dlg 2" w:hAnsi="MS Shell Dlg 2" w:cs="MS Shell Dlg 2"/>
          <w:noProof/>
          <w:sz w:val="40"/>
          <w:szCs w:val="40"/>
          <w:u w:val="single"/>
        </w:rPr>
        <w:t>C</w:t>
      </w:r>
      <w:bookmarkStart w:id="0" w:name="_GoBack"/>
      <w:bookmarkEnd w:id="0"/>
      <w:r w:rsidR="0092521A">
        <w:rPr>
          <w:rFonts w:ascii="MS Shell Dlg 2" w:hAnsi="MS Shell Dlg 2" w:cs="MS Shell Dlg 2"/>
          <w:noProof/>
          <w:sz w:val="40"/>
          <w:szCs w:val="40"/>
          <w:u w:val="single"/>
        </w:rPr>
        <w:t>orrection de l’ordonnée du point de brisure de la droite de référence pour la composition granulaire du béton</w:t>
      </w:r>
    </w:p>
    <w:p w:rsidR="00684433" w:rsidRPr="005019B6" w:rsidRDefault="00684433" w:rsidP="0092521A">
      <w:pPr>
        <w:autoSpaceDE w:val="0"/>
        <w:autoSpaceDN w:val="0"/>
        <w:adjustRightInd w:val="0"/>
        <w:spacing w:after="0"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F23D5E" w:rsidRDefault="00D7782D" w:rsidP="00F23D5E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24698F" w:rsidRDefault="0024698F" w:rsidP="0024698F">
      <w:r>
        <w:t>Cette correction se présente sous la forme suivante :</w:t>
      </w:r>
    </w:p>
    <w:p w:rsidR="0024698F" w:rsidRDefault="0024698F" w:rsidP="0024698F">
      <w:pPr>
        <w:keepNext/>
      </w:pPr>
      <w:r>
        <w:rPr>
          <w:noProof/>
        </w:rPr>
        <w:drawing>
          <wp:inline distT="0" distB="0" distL="0" distR="0" wp14:anchorId="3F64FEC4" wp14:editId="208E71B5">
            <wp:extent cx="5759450" cy="739775"/>
            <wp:effectExtent l="0" t="0" r="0" b="3175"/>
            <wp:docPr id="129" name="Imag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73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98F" w:rsidRDefault="0024698F" w:rsidP="0024698F">
      <w:pPr>
        <w:pStyle w:val="Lgende"/>
      </w:pPr>
      <w:r>
        <w:t xml:space="preserve">Figure </w:t>
      </w:r>
      <w:fldSimple w:instr=" STYLEREF 1 \s ">
        <w:r>
          <w:rPr>
            <w:noProof/>
          </w:rPr>
          <w:t>4</w:t>
        </w:r>
      </w:fldSimple>
      <w:r>
        <w:noBreakHyphen/>
      </w:r>
      <w:fldSimple w:instr=" SEQ Figure \* ARABIC \s 1 ">
        <w:r>
          <w:rPr>
            <w:noProof/>
          </w:rPr>
          <w:t>4</w:t>
        </w:r>
      </w:fldSimple>
      <w:r>
        <w:t xml:space="preserve"> - Correction droite de référence</w:t>
      </w:r>
    </w:p>
    <w:p w:rsidR="0024698F" w:rsidRDefault="0024698F" w:rsidP="0024698F">
      <w:r>
        <w:t>En cochant ou pas, une ou plusieurs des options proposées ci-dessus, vous allez modifier l’ordonnée du point de brisure de la courbe de référence.</w:t>
      </w:r>
    </w:p>
    <w:p w:rsidR="0024698F" w:rsidRDefault="0024698F" w:rsidP="0024698F">
      <w:r>
        <w:t>Les corrections sont les suivantes :</w:t>
      </w:r>
    </w:p>
    <w:p w:rsidR="0024698F" w:rsidRDefault="0024698F" w:rsidP="0024698F">
      <w:pPr>
        <w:pStyle w:val="Paragraphedeliste"/>
        <w:numPr>
          <w:ilvl w:val="0"/>
          <w:numId w:val="22"/>
        </w:numPr>
        <w:jc w:val="both"/>
      </w:pPr>
      <w:r>
        <w:t>Béton non armé : aucune correction</w:t>
      </w:r>
    </w:p>
    <w:p w:rsidR="0024698F" w:rsidRDefault="0024698F" w:rsidP="0024698F">
      <w:pPr>
        <w:pStyle w:val="Paragraphedeliste"/>
        <w:numPr>
          <w:ilvl w:val="0"/>
          <w:numId w:val="22"/>
        </w:numPr>
        <w:jc w:val="both"/>
      </w:pPr>
      <w:r>
        <w:t>Béton armé avec une densité de ferraillage ≤ à 80kg/m3 : majoration de 5% de l’ordonnée, ce qui majore la quantité de sable par rapport à la quantité de gravillon.</w:t>
      </w:r>
    </w:p>
    <w:p w:rsidR="0024698F" w:rsidRDefault="0024698F" w:rsidP="0024698F">
      <w:pPr>
        <w:pStyle w:val="Paragraphedeliste"/>
        <w:numPr>
          <w:ilvl w:val="0"/>
          <w:numId w:val="22"/>
        </w:numPr>
        <w:jc w:val="both"/>
      </w:pPr>
      <w:r>
        <w:t>Béton armé avec une densité de ferraillage &gt; à 80kg/m3 : majoration de 5% de l’ordonnée, ce qui majore la quantité de sable par rapport à la quantité de gravillon.</w:t>
      </w:r>
    </w:p>
    <w:p w:rsidR="0024698F" w:rsidRDefault="0024698F" w:rsidP="0024698F">
      <w:pPr>
        <w:pStyle w:val="Paragraphedeliste"/>
        <w:numPr>
          <w:ilvl w:val="0"/>
          <w:numId w:val="22"/>
        </w:numPr>
        <w:jc w:val="both"/>
      </w:pPr>
      <w:r>
        <w:t>Béton destiné à être pompé : majoration de 10% de l’ordonnée, ce qui majore la quantité de sable par rapport à la quantité de gravillon.</w:t>
      </w:r>
    </w:p>
    <w:p w:rsidR="0024698F" w:rsidRDefault="0024698F" w:rsidP="0024698F">
      <w:pPr>
        <w:pStyle w:val="Paragraphedeliste"/>
        <w:numPr>
          <w:ilvl w:val="0"/>
          <w:numId w:val="22"/>
        </w:numPr>
        <w:jc w:val="both"/>
      </w:pPr>
      <w:r>
        <w:t>Correction du module de finesse : majoration/minoration suivant la même règle que la méthode Dreux-</w:t>
      </w:r>
      <w:proofErr w:type="spellStart"/>
      <w:r>
        <w:t>Gorisse</w:t>
      </w:r>
      <w:proofErr w:type="spellEnd"/>
      <w:r>
        <w:t xml:space="preserve"> suivant l’équation 6.mf-15 soit une majoration de 1,8% (soit +1,8 puisque l’ordonnée est en % de </w:t>
      </w:r>
      <w:proofErr w:type="spellStart"/>
      <w:r>
        <w:t>tamisat</w:t>
      </w:r>
      <w:proofErr w:type="spellEnd"/>
      <w:r>
        <w:t xml:space="preserve">) pour un </w:t>
      </w:r>
      <w:proofErr w:type="spellStart"/>
      <w:r>
        <w:t>mf</w:t>
      </w:r>
      <w:proofErr w:type="spellEnd"/>
      <w:r>
        <w:t xml:space="preserve">=2,8 et une minoration de 2,4 (soit -2,4) pour un </w:t>
      </w:r>
      <w:proofErr w:type="spellStart"/>
      <w:r>
        <w:t>mf</w:t>
      </w:r>
      <w:proofErr w:type="spellEnd"/>
      <w:r>
        <w:t xml:space="preserve"> = 2,1. Cette correction figure dans </w:t>
      </w:r>
      <w:hyperlink w:anchor="Biblio_ENTPE_Chanvillard" w:history="1">
        <w:r w:rsidRPr="00782AB1">
          <w:rPr>
            <w:rStyle w:val="Lienhypertexte"/>
          </w:rPr>
          <w:t>[2]</w:t>
        </w:r>
      </w:hyperlink>
      <w:r>
        <w:t xml:space="preserve"> mais pas dans la méthode originale </w:t>
      </w:r>
      <w:hyperlink w:anchor="Biblio_Baron_Ollivier" w:history="1">
        <w:r w:rsidRPr="00782AB1">
          <w:rPr>
            <w:rStyle w:val="Lienhypertexte"/>
          </w:rPr>
          <w:t>[3].</w:t>
        </w:r>
      </w:hyperlink>
    </w:p>
    <w:p w:rsidR="0024698F" w:rsidRDefault="0024698F" w:rsidP="0024698F">
      <w:r>
        <w:t xml:space="preserve">Enfin, M. </w:t>
      </w:r>
      <w:proofErr w:type="spellStart"/>
      <w:r>
        <w:t>Chanvillard</w:t>
      </w:r>
      <w:proofErr w:type="spellEnd"/>
      <w:r>
        <w:t xml:space="preserve"> propose à travers </w:t>
      </w:r>
      <w:hyperlink w:anchor="Biblio_ENTPE_Chanvillard" w:history="1">
        <w:r w:rsidRPr="00782AB1">
          <w:rPr>
            <w:rStyle w:val="Lienhypertexte"/>
          </w:rPr>
          <w:t>[2]</w:t>
        </w:r>
      </w:hyperlink>
      <w:r>
        <w:t>, quelques % si la vibration à la mise en œuvre est puissante. La méthode Dreux-</w:t>
      </w:r>
      <w:proofErr w:type="spellStart"/>
      <w:r>
        <w:t>Gorisse</w:t>
      </w:r>
      <w:proofErr w:type="spellEnd"/>
      <w:r>
        <w:t xml:space="preserve"> propose aussi la même modification mais en étant bien plus précise. La méthode originale Baron-Ollivier ne prévoyant rien de la sorte, j’ai préféré m’abstenir de la mettre en place.</w:t>
      </w:r>
    </w:p>
    <w:p w:rsidR="0024698F" w:rsidRDefault="0024698F" w:rsidP="0024698F">
      <w:r>
        <w:t>Enfin, une correction est prise en compte de manière automatique sans qu’elle n’apparaissent ci-dessus : majoration de 3% en cas d’utilisation de granulats concassés (idem que pour la méthode Dreux-</w:t>
      </w:r>
      <w:proofErr w:type="spellStart"/>
      <w:r>
        <w:t>Gorisse</w:t>
      </w:r>
      <w:proofErr w:type="spellEnd"/>
      <w:r>
        <w:t>).</w:t>
      </w: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24698F">
        <w:t>24 juin</w:t>
      </w:r>
      <w:r w:rsidR="00436853">
        <w:t xml:space="preserve"> 2026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24698F" w:rsidRDefault="0024698F" w:rsidP="0024698F">
      <w:pPr>
        <w:pStyle w:val="Paragraphedeliste"/>
        <w:numPr>
          <w:ilvl w:val="0"/>
          <w:numId w:val="1"/>
        </w:numPr>
        <w:jc w:val="both"/>
      </w:pPr>
      <w:bookmarkStart w:id="1" w:name="Biblio_ENTPE_Chanvillard"/>
      <w:r>
        <w:t xml:space="preserve">[2] </w:t>
      </w:r>
      <w:bookmarkEnd w:id="1"/>
      <w:r>
        <w:t xml:space="preserve">- « Le matériau béton : Connaissances générales » - Collection Les cours de l’ENTPE – G. </w:t>
      </w:r>
      <w:proofErr w:type="spellStart"/>
      <w:r>
        <w:t>Chanvillard</w:t>
      </w:r>
      <w:proofErr w:type="spellEnd"/>
      <w:r>
        <w:t xml:space="preserve"> - Edition ENTPE ALEAS 1999</w:t>
      </w:r>
    </w:p>
    <w:p w:rsidR="0024698F" w:rsidRDefault="0024698F" w:rsidP="0024698F">
      <w:pPr>
        <w:pStyle w:val="Paragraphedeliste"/>
        <w:numPr>
          <w:ilvl w:val="0"/>
          <w:numId w:val="1"/>
        </w:numPr>
        <w:jc w:val="both"/>
      </w:pPr>
      <w:bookmarkStart w:id="2" w:name="Biblio_Baron_Ollivier"/>
      <w:r>
        <w:t xml:space="preserve">[3] </w:t>
      </w:r>
      <w:bookmarkEnd w:id="2"/>
      <w:r>
        <w:t xml:space="preserve">- </w:t>
      </w:r>
      <w:r w:rsidRPr="00DA113E">
        <w:t xml:space="preserve">« Les bétons – Bases et données pour leur formulation » écrit sous la direction de Jacques Baron et </w:t>
      </w:r>
      <w:proofErr w:type="spellStart"/>
      <w:r w:rsidRPr="00DA113E">
        <w:t>Jean-pierre</w:t>
      </w:r>
      <w:proofErr w:type="spellEnd"/>
      <w:r w:rsidRPr="00DA113E">
        <w:t xml:space="preserve"> Ollivier et paru aux Editions Eyrolles</w:t>
      </w:r>
      <w:r>
        <w:t xml:space="preserve"> 1996.</w:t>
      </w:r>
    </w:p>
    <w:p w:rsidR="00513B6C" w:rsidRDefault="0024698F" w:rsidP="0024698F">
      <w:pPr>
        <w:pStyle w:val="Paragraphedeliste"/>
        <w:numPr>
          <w:ilvl w:val="0"/>
          <w:numId w:val="1"/>
        </w:numPr>
        <w:spacing w:line="240" w:lineRule="auto"/>
      </w:pPr>
      <w:r>
        <w:t xml:space="preserve"> </w:t>
      </w:r>
      <w:r w:rsidR="00F23D5E">
        <w:t xml:space="preserve">[1] </w:t>
      </w:r>
      <w:r w:rsidR="00513B6C">
        <w:t>« Nouveau guide du béton et de ses constituants » - 8</w:t>
      </w:r>
      <w:r w:rsidR="00513B6C" w:rsidRPr="005B5122">
        <w:rPr>
          <w:vertAlign w:val="superscript"/>
        </w:rPr>
        <w:t>ième</w:t>
      </w:r>
      <w:r w:rsidR="00513B6C">
        <w:t xml:space="preserve"> édition 1998 3</w:t>
      </w:r>
      <w:r w:rsidR="00513B6C" w:rsidRPr="00D75B78">
        <w:rPr>
          <w:vertAlign w:val="superscript"/>
        </w:rPr>
        <w:t>ième</w:t>
      </w:r>
      <w:r w:rsidR="00513B6C">
        <w:t xml:space="preserve"> tirage 2007 – G. Dreux &amp; J. FESTA- Edition Eyrolles  </w:t>
      </w:r>
    </w:p>
    <w:p w:rsidR="009B79DA" w:rsidRDefault="00513B6C" w:rsidP="00DD0318">
      <w:pPr>
        <w:pStyle w:val="Paragraphedeliste"/>
        <w:numPr>
          <w:ilvl w:val="0"/>
          <w:numId w:val="1"/>
        </w:numPr>
        <w:spacing w:line="240" w:lineRule="auto"/>
        <w:jc w:val="both"/>
      </w:pPr>
      <w:r>
        <w:t>NF EN 206-1 :2000 de Avril 2004 (tirage 2006-06) et son Annexe Nationale Française</w:t>
      </w:r>
    </w:p>
    <w:sectPr w:rsidR="009B79DA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73910"/>
    <w:multiLevelType w:val="hybridMultilevel"/>
    <w:tmpl w:val="CCB4C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C792F"/>
    <w:multiLevelType w:val="hybridMultilevel"/>
    <w:tmpl w:val="8E8C3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F3503"/>
    <w:multiLevelType w:val="hybridMultilevel"/>
    <w:tmpl w:val="05947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B80938"/>
    <w:multiLevelType w:val="hybridMultilevel"/>
    <w:tmpl w:val="5CCA4DDE"/>
    <w:lvl w:ilvl="0" w:tplc="040C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5870F2A"/>
    <w:multiLevelType w:val="hybridMultilevel"/>
    <w:tmpl w:val="FDD20D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D16014"/>
    <w:multiLevelType w:val="hybridMultilevel"/>
    <w:tmpl w:val="37B45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C68DA"/>
    <w:multiLevelType w:val="multilevel"/>
    <w:tmpl w:val="D44E4F2A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21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1"/>
  </w:num>
  <w:num w:numId="6">
    <w:abstractNumId w:val="6"/>
  </w:num>
  <w:num w:numId="7">
    <w:abstractNumId w:val="12"/>
  </w:num>
  <w:num w:numId="8">
    <w:abstractNumId w:val="16"/>
  </w:num>
  <w:num w:numId="9">
    <w:abstractNumId w:val="5"/>
  </w:num>
  <w:num w:numId="10">
    <w:abstractNumId w:val="10"/>
  </w:num>
  <w:num w:numId="11">
    <w:abstractNumId w:val="11"/>
  </w:num>
  <w:num w:numId="12">
    <w:abstractNumId w:val="15"/>
  </w:num>
  <w:num w:numId="13">
    <w:abstractNumId w:val="18"/>
  </w:num>
  <w:num w:numId="14">
    <w:abstractNumId w:val="19"/>
  </w:num>
  <w:num w:numId="15">
    <w:abstractNumId w:val="20"/>
  </w:num>
  <w:num w:numId="16">
    <w:abstractNumId w:val="4"/>
  </w:num>
  <w:num w:numId="17">
    <w:abstractNumId w:val="2"/>
  </w:num>
  <w:num w:numId="18">
    <w:abstractNumId w:val="22"/>
  </w:num>
  <w:num w:numId="19">
    <w:abstractNumId w:val="14"/>
  </w:num>
  <w:num w:numId="20">
    <w:abstractNumId w:val="9"/>
  </w:num>
  <w:num w:numId="21">
    <w:abstractNumId w:val="17"/>
  </w:num>
  <w:num w:numId="22">
    <w:abstractNumId w:val="3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25571"/>
    <w:rsid w:val="00033C0C"/>
    <w:rsid w:val="00036B42"/>
    <w:rsid w:val="00092135"/>
    <w:rsid w:val="00093CF0"/>
    <w:rsid w:val="000F205A"/>
    <w:rsid w:val="000F5E43"/>
    <w:rsid w:val="00113421"/>
    <w:rsid w:val="0016643A"/>
    <w:rsid w:val="0020662B"/>
    <w:rsid w:val="0024698F"/>
    <w:rsid w:val="002528E7"/>
    <w:rsid w:val="00285019"/>
    <w:rsid w:val="00296481"/>
    <w:rsid w:val="002A3FC4"/>
    <w:rsid w:val="002F0BE2"/>
    <w:rsid w:val="00356AC9"/>
    <w:rsid w:val="00436853"/>
    <w:rsid w:val="005019B6"/>
    <w:rsid w:val="00513B6C"/>
    <w:rsid w:val="005621A4"/>
    <w:rsid w:val="005A4BAF"/>
    <w:rsid w:val="005E7160"/>
    <w:rsid w:val="00606B1F"/>
    <w:rsid w:val="0062461C"/>
    <w:rsid w:val="00684433"/>
    <w:rsid w:val="006E2FC9"/>
    <w:rsid w:val="0070207B"/>
    <w:rsid w:val="00723814"/>
    <w:rsid w:val="00740B0C"/>
    <w:rsid w:val="00773FFF"/>
    <w:rsid w:val="00780844"/>
    <w:rsid w:val="007E4335"/>
    <w:rsid w:val="008E3454"/>
    <w:rsid w:val="008F6CB7"/>
    <w:rsid w:val="00902D2C"/>
    <w:rsid w:val="00923F20"/>
    <w:rsid w:val="0092521A"/>
    <w:rsid w:val="009306D1"/>
    <w:rsid w:val="00946577"/>
    <w:rsid w:val="0096305B"/>
    <w:rsid w:val="00983E27"/>
    <w:rsid w:val="009B79DA"/>
    <w:rsid w:val="00AA0DED"/>
    <w:rsid w:val="00AC4C8B"/>
    <w:rsid w:val="00AC795F"/>
    <w:rsid w:val="00B14982"/>
    <w:rsid w:val="00B81445"/>
    <w:rsid w:val="00BA2BBB"/>
    <w:rsid w:val="00BB2E99"/>
    <w:rsid w:val="00BD179B"/>
    <w:rsid w:val="00BE392A"/>
    <w:rsid w:val="00C007D4"/>
    <w:rsid w:val="00C163E6"/>
    <w:rsid w:val="00C91564"/>
    <w:rsid w:val="00CB2066"/>
    <w:rsid w:val="00CF7A2F"/>
    <w:rsid w:val="00D447BA"/>
    <w:rsid w:val="00D7202E"/>
    <w:rsid w:val="00D7782D"/>
    <w:rsid w:val="00D8287A"/>
    <w:rsid w:val="00DD1DA8"/>
    <w:rsid w:val="00E32643"/>
    <w:rsid w:val="00E341E3"/>
    <w:rsid w:val="00E90F9F"/>
    <w:rsid w:val="00EC1B70"/>
    <w:rsid w:val="00ED1818"/>
    <w:rsid w:val="00EE2A24"/>
    <w:rsid w:val="00EF1D5B"/>
    <w:rsid w:val="00F060F6"/>
    <w:rsid w:val="00F23D5E"/>
    <w:rsid w:val="00F9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65867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F23D5E"/>
    <w:pPr>
      <w:keepNext/>
      <w:widowControl w:val="0"/>
      <w:numPr>
        <w:numId w:val="18"/>
      </w:numPr>
      <w:autoSpaceDE w:val="0"/>
      <w:autoSpaceDN w:val="0"/>
      <w:adjustRightInd w:val="0"/>
      <w:spacing w:after="24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20"/>
      <w:u w:val="single"/>
    </w:rPr>
  </w:style>
  <w:style w:type="paragraph" w:styleId="Titre2">
    <w:name w:val="heading 2"/>
    <w:basedOn w:val="Normal"/>
    <w:next w:val="Normal"/>
    <w:link w:val="Titre2Car"/>
    <w:autoRedefine/>
    <w:uiPriority w:val="99"/>
    <w:qFormat/>
    <w:rsid w:val="00F23D5E"/>
    <w:pPr>
      <w:keepNext/>
      <w:numPr>
        <w:ilvl w:val="1"/>
        <w:numId w:val="18"/>
      </w:numPr>
      <w:shd w:val="clear" w:color="auto" w:fill="FBD4B4" w:themeFill="accent6" w:themeFillTint="66"/>
      <w:autoSpaceDE w:val="0"/>
      <w:autoSpaceDN w:val="0"/>
      <w:adjustRightInd w:val="0"/>
      <w:spacing w:before="240" w:after="240" w:line="240" w:lineRule="auto"/>
      <w:jc w:val="both"/>
      <w:outlineLvl w:val="1"/>
    </w:pPr>
    <w:rPr>
      <w:rFonts w:ascii="Times New Roman" w:eastAsia="Times New Roman" w:hAnsi="Times New Roman" w:cstheme="minorHAnsi"/>
      <w:b/>
      <w:bCs/>
      <w:sz w:val="28"/>
      <w:szCs w:val="32"/>
    </w:rPr>
  </w:style>
  <w:style w:type="paragraph" w:styleId="Titre3">
    <w:name w:val="heading 3"/>
    <w:basedOn w:val="Normal"/>
    <w:next w:val="Normal"/>
    <w:link w:val="Titre3Car"/>
    <w:autoRedefine/>
    <w:uiPriority w:val="99"/>
    <w:qFormat/>
    <w:rsid w:val="00F23D5E"/>
    <w:pPr>
      <w:keepNext/>
      <w:widowControl w:val="0"/>
      <w:numPr>
        <w:ilvl w:val="2"/>
        <w:numId w:val="18"/>
      </w:numPr>
      <w:pBdr>
        <w:bottom w:val="single" w:sz="4" w:space="1" w:color="auto"/>
      </w:pBdr>
      <w:autoSpaceDE w:val="0"/>
      <w:autoSpaceDN w:val="0"/>
      <w:adjustRightInd w:val="0"/>
      <w:spacing w:before="240" w:after="24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itre4">
    <w:name w:val="heading 4"/>
    <w:basedOn w:val="Normal"/>
    <w:next w:val="Normal"/>
    <w:link w:val="Titre4Car"/>
    <w:autoRedefine/>
    <w:uiPriority w:val="99"/>
    <w:qFormat/>
    <w:rsid w:val="00F23D5E"/>
    <w:pPr>
      <w:keepNext/>
      <w:numPr>
        <w:ilvl w:val="3"/>
        <w:numId w:val="18"/>
      </w:numPr>
      <w:autoSpaceDE w:val="0"/>
      <w:autoSpaceDN w:val="0"/>
      <w:adjustRightInd w:val="0"/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bCs/>
      <w:szCs w:val="20"/>
      <w:u w:val="single"/>
    </w:rPr>
  </w:style>
  <w:style w:type="paragraph" w:styleId="Titre5">
    <w:name w:val="heading 5"/>
    <w:basedOn w:val="Normal"/>
    <w:next w:val="Normal"/>
    <w:link w:val="Titre5Car"/>
    <w:autoRedefine/>
    <w:uiPriority w:val="99"/>
    <w:qFormat/>
    <w:rsid w:val="00F23D5E"/>
    <w:pPr>
      <w:keepNext/>
      <w:numPr>
        <w:ilvl w:val="4"/>
        <w:numId w:val="18"/>
      </w:numPr>
      <w:autoSpaceDE w:val="0"/>
      <w:autoSpaceDN w:val="0"/>
      <w:adjustRightInd w:val="0"/>
      <w:spacing w:after="240" w:line="240" w:lineRule="auto"/>
      <w:ind w:left="1716"/>
      <w:jc w:val="both"/>
      <w:outlineLvl w:val="4"/>
    </w:pPr>
    <w:rPr>
      <w:rFonts w:ascii="Times New Roman" w:eastAsia="Times New Roman" w:hAnsi="Times New Roman" w:cs="Times New Roman"/>
      <w:bCs/>
      <w:i/>
      <w:sz w:val="20"/>
      <w:szCs w:val="20"/>
      <w:u w:val="single"/>
    </w:rPr>
  </w:style>
  <w:style w:type="paragraph" w:styleId="Titre6">
    <w:name w:val="heading 6"/>
    <w:basedOn w:val="Normal"/>
    <w:next w:val="Normal"/>
    <w:link w:val="Titre6Car"/>
    <w:uiPriority w:val="99"/>
    <w:qFormat/>
    <w:rsid w:val="00F23D5E"/>
    <w:pPr>
      <w:keepNext/>
      <w:numPr>
        <w:ilvl w:val="5"/>
        <w:numId w:val="18"/>
      </w:numPr>
      <w:autoSpaceDE w:val="0"/>
      <w:autoSpaceDN w:val="0"/>
      <w:adjustRightInd w:val="0"/>
      <w:spacing w:after="0" w:line="240" w:lineRule="auto"/>
      <w:jc w:val="both"/>
      <w:outlineLvl w:val="5"/>
    </w:pPr>
    <w:rPr>
      <w:rFonts w:ascii="Courier New" w:eastAsia="Times New Roman" w:hAnsi="Courier New" w:cs="Courier New"/>
      <w:sz w:val="20"/>
      <w:szCs w:val="20"/>
      <w:u w:val="single"/>
    </w:rPr>
  </w:style>
  <w:style w:type="paragraph" w:styleId="Titre7">
    <w:name w:val="heading 7"/>
    <w:basedOn w:val="Normal"/>
    <w:next w:val="Normal"/>
    <w:link w:val="Titre7Car"/>
    <w:uiPriority w:val="99"/>
    <w:qFormat/>
    <w:rsid w:val="00F23D5E"/>
    <w:pPr>
      <w:keepNext/>
      <w:numPr>
        <w:ilvl w:val="6"/>
        <w:numId w:val="18"/>
      </w:numPr>
      <w:autoSpaceDE w:val="0"/>
      <w:autoSpaceDN w:val="0"/>
      <w:adjustRightInd w:val="0"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Titre8">
    <w:name w:val="heading 8"/>
    <w:basedOn w:val="Normal"/>
    <w:next w:val="Normal"/>
    <w:link w:val="Titre8Car"/>
    <w:uiPriority w:val="99"/>
    <w:qFormat/>
    <w:rsid w:val="00F23D5E"/>
    <w:pPr>
      <w:keepNext/>
      <w:numPr>
        <w:ilvl w:val="7"/>
        <w:numId w:val="18"/>
      </w:numPr>
      <w:autoSpaceDE w:val="0"/>
      <w:autoSpaceDN w:val="0"/>
      <w:adjustRightInd w:val="0"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rsid w:val="00F23D5E"/>
    <w:pPr>
      <w:keepNext/>
      <w:widowControl w:val="0"/>
      <w:numPr>
        <w:ilvl w:val="8"/>
        <w:numId w:val="18"/>
      </w:numPr>
      <w:autoSpaceDE w:val="0"/>
      <w:autoSpaceDN w:val="0"/>
      <w:adjustRightInd w:val="0"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Grilledutableau">
    <w:name w:val="Table Grid"/>
    <w:basedOn w:val="TableauNormal"/>
    <w:uiPriority w:val="59"/>
    <w:rsid w:val="00B81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F23D5E"/>
    <w:rPr>
      <w:rFonts w:ascii="Times New Roman" w:eastAsia="Times New Roman" w:hAnsi="Times New Roman" w:cs="Times New Roman"/>
      <w:b/>
      <w:bCs/>
      <w:sz w:val="44"/>
      <w:szCs w:val="20"/>
      <w:u w:val="single"/>
    </w:rPr>
  </w:style>
  <w:style w:type="character" w:customStyle="1" w:styleId="Titre2Car">
    <w:name w:val="Titre 2 Car"/>
    <w:basedOn w:val="Policepardfaut"/>
    <w:link w:val="Titre2"/>
    <w:uiPriority w:val="99"/>
    <w:rsid w:val="00F23D5E"/>
    <w:rPr>
      <w:rFonts w:ascii="Times New Roman" w:eastAsia="Times New Roman" w:hAnsi="Times New Roman" w:cstheme="minorHAnsi"/>
      <w:b/>
      <w:bCs/>
      <w:sz w:val="28"/>
      <w:szCs w:val="32"/>
      <w:shd w:val="clear" w:color="auto" w:fill="FBD4B4" w:themeFill="accent6" w:themeFillTint="66"/>
    </w:rPr>
  </w:style>
  <w:style w:type="character" w:customStyle="1" w:styleId="Titre3Car">
    <w:name w:val="Titre 3 Car"/>
    <w:basedOn w:val="Policepardfaut"/>
    <w:link w:val="Titre3"/>
    <w:uiPriority w:val="99"/>
    <w:rsid w:val="00F23D5E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itre4Car">
    <w:name w:val="Titre 4 Car"/>
    <w:basedOn w:val="Policepardfaut"/>
    <w:link w:val="Titre4"/>
    <w:uiPriority w:val="99"/>
    <w:rsid w:val="00F23D5E"/>
    <w:rPr>
      <w:rFonts w:ascii="Times New Roman" w:eastAsia="Times New Roman" w:hAnsi="Times New Roman" w:cs="Times New Roman"/>
      <w:bCs/>
      <w:szCs w:val="20"/>
      <w:u w:val="single"/>
    </w:rPr>
  </w:style>
  <w:style w:type="character" w:customStyle="1" w:styleId="Titre5Car">
    <w:name w:val="Titre 5 Car"/>
    <w:basedOn w:val="Policepardfaut"/>
    <w:link w:val="Titre5"/>
    <w:uiPriority w:val="99"/>
    <w:rsid w:val="00F23D5E"/>
    <w:rPr>
      <w:rFonts w:ascii="Times New Roman" w:eastAsia="Times New Roman" w:hAnsi="Times New Roman" w:cs="Times New Roman"/>
      <w:bCs/>
      <w:i/>
      <w:sz w:val="20"/>
      <w:szCs w:val="20"/>
      <w:u w:val="single"/>
    </w:rPr>
  </w:style>
  <w:style w:type="character" w:customStyle="1" w:styleId="Titre6Car">
    <w:name w:val="Titre 6 Car"/>
    <w:basedOn w:val="Policepardfaut"/>
    <w:link w:val="Titre6"/>
    <w:uiPriority w:val="99"/>
    <w:rsid w:val="00F23D5E"/>
    <w:rPr>
      <w:rFonts w:ascii="Courier New" w:eastAsia="Times New Roman" w:hAnsi="Courier New" w:cs="Courier New"/>
      <w:sz w:val="20"/>
      <w:szCs w:val="20"/>
      <w:u w:val="single"/>
    </w:rPr>
  </w:style>
  <w:style w:type="character" w:customStyle="1" w:styleId="Titre7Car">
    <w:name w:val="Titre 7 Car"/>
    <w:basedOn w:val="Policepardfaut"/>
    <w:link w:val="Titre7"/>
    <w:uiPriority w:val="99"/>
    <w:rsid w:val="00F23D5E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Titre8Car">
    <w:name w:val="Titre 8 Car"/>
    <w:basedOn w:val="Policepardfaut"/>
    <w:link w:val="Titre8"/>
    <w:uiPriority w:val="99"/>
    <w:rsid w:val="00F23D5E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9"/>
    <w:rsid w:val="00F23D5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styleId="Lienhypertexte">
    <w:name w:val="Hyperlink"/>
    <w:basedOn w:val="Policepardfaut"/>
    <w:uiPriority w:val="99"/>
    <w:rsid w:val="00F23D5E"/>
    <w:rPr>
      <w:rFonts w:cs="Times New Roman"/>
      <w:color w:val="0000FF"/>
      <w:u w:val="single"/>
    </w:rPr>
  </w:style>
  <w:style w:type="paragraph" w:styleId="Sansinterligne">
    <w:name w:val="No Spacing"/>
    <w:basedOn w:val="Normal"/>
    <w:link w:val="SansinterligneCar"/>
    <w:autoRedefine/>
    <w:uiPriority w:val="1"/>
    <w:qFormat/>
    <w:rsid w:val="0024698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24698F"/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397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9</cp:revision>
  <dcterms:created xsi:type="dcterms:W3CDTF">2025-11-16T14:41:00Z</dcterms:created>
  <dcterms:modified xsi:type="dcterms:W3CDTF">2026-06-24T05:52:00Z</dcterms:modified>
</cp:coreProperties>
</file>